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705416" w:rsidRPr="00705416" w14:paraId="6894343A" w14:textId="77777777" w:rsidTr="00705416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77ED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EAEA217" wp14:editId="4C8D2406">
                  <wp:extent cx="2880360" cy="990600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90F23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68B2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DABCD0D" wp14:editId="22E64185">
                  <wp:extent cx="541020" cy="5791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638E7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01E3FD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766C3DF7" wp14:editId="319224D7">
                  <wp:extent cx="1516380" cy="365760"/>
                  <wp:effectExtent l="0" t="0" r="7620" b="0"/>
                  <wp:docPr id="6" name="Immagine 6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16" w:rsidRPr="00705416" w14:paraId="7C491FB5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494AD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87122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705416" w:rsidRPr="00705416" w14:paraId="33F0C669" w14:textId="77777777" w:rsidTr="00705416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2546C" w14:textId="77777777" w:rsidR="00705416" w:rsidRPr="00705416" w:rsidRDefault="00705416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D7BD8" w14:textId="1FC9AA87" w:rsidR="00705416" w:rsidRPr="00705416" w:rsidRDefault="007213EB" w:rsidP="007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="007905B5" w:rsidRPr="00E21B1D">
                <w:rPr>
                  <w:rStyle w:val="Collegamentoipertestuale"/>
                  <w:rFonts w:ascii="Calibri" w:eastAsia="Times New Roman" w:hAnsi="Calibri" w:cs="Calibri"/>
                  <w:b/>
                  <w:bCs/>
                  <w:sz w:val="18"/>
                  <w:szCs w:val="18"/>
                  <w:lang w:eastAsia="it-IT"/>
                </w:rPr>
                <w:t>www.e-santoni.edu.it</w:t>
              </w:r>
            </w:hyperlink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4C151" w14:textId="77777777" w:rsidR="00705416" w:rsidRPr="00705416" w:rsidRDefault="00705416" w:rsidP="0070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34F1" w14:textId="77777777" w:rsidR="00705416" w:rsidRPr="00705416" w:rsidRDefault="00705416" w:rsidP="0070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4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7054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36F88136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81D100" w14:textId="4B4CFB47" w:rsidR="00705416" w:rsidRPr="00705416" w:rsidRDefault="00705416" w:rsidP="0070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41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PIANO DI LAVORO ANNUALE DEL DOCENTE A.S. 202</w:t>
      </w:r>
      <w:r w:rsidR="007905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2</w:t>
      </w:r>
      <w:r w:rsidRPr="0070541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/2</w:t>
      </w:r>
      <w:r w:rsidR="007905B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</w:t>
      </w:r>
    </w:p>
    <w:p w14:paraId="6D3BEBC7" w14:textId="77777777" w:rsidR="00705416" w:rsidRPr="00705416" w:rsidRDefault="00705416" w:rsidP="0070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480"/>
      </w:tblGrid>
      <w:tr w:rsidR="00705416" w:rsidRPr="000F72C5" w14:paraId="269352DB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11805" w14:textId="5521E2AD" w:rsidR="00705416" w:rsidRPr="000F72C5" w:rsidRDefault="00705416" w:rsidP="00705416">
            <w:pPr>
              <w:spacing w:after="0" w:line="240" w:lineRule="auto"/>
              <w:ind w:hanging="86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Nome </w:t>
            </w:r>
            <w:r w:rsidR="00990A6B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C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ognome del docente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</w:t>
            </w:r>
            <w:r w:rsidR="00721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Vanessa Buttò</w:t>
            </w:r>
          </w:p>
        </w:tc>
      </w:tr>
      <w:tr w:rsidR="00705416" w:rsidRPr="000F72C5" w14:paraId="7B875007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E69A1" w14:textId="200F21A7" w:rsidR="00705416" w:rsidRPr="000F72C5" w:rsidRDefault="00990A6B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Disciplina insegnata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="00A05D34"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giene e cultura medico sanitaria</w:t>
            </w:r>
          </w:p>
        </w:tc>
      </w:tr>
      <w:tr w:rsidR="00705416" w:rsidRPr="000F72C5" w14:paraId="609365CC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54DF5" w14:textId="1E8DBC89" w:rsidR="004E4804" w:rsidRPr="000F72C5" w:rsidRDefault="004E4804" w:rsidP="00990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</w:t>
            </w:r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</w:t>
            </w:r>
            <w:r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bro</w:t>
            </w:r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di testo: </w:t>
            </w:r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“Igiene e cultura medico-sanitaria”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Vol.B</w:t>
            </w:r>
            <w:proofErr w:type="spellEnd"/>
            <w:r w:rsidR="00790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/Antonella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Bedendo</w:t>
            </w:r>
            <w:proofErr w:type="spellEnd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/ Ed. </w:t>
            </w:r>
            <w:proofErr w:type="spellStart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Poseidonia</w:t>
            </w:r>
            <w:proofErr w:type="spellEnd"/>
            <w:r w:rsidR="001272F5" w:rsidRPr="000F72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scuola</w:t>
            </w:r>
          </w:p>
          <w:p w14:paraId="1784E6B5" w14:textId="77777777" w:rsidR="00705416" w:rsidRPr="000F72C5" w:rsidRDefault="00705416" w:rsidP="00705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0A6B" w:rsidRPr="000F72C5" w14:paraId="3790E0C2" w14:textId="77777777" w:rsidTr="00C351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53E38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Classe e Sezione</w:t>
            </w:r>
          </w:p>
          <w:p w14:paraId="7120AE87" w14:textId="3EC33ADC" w:rsidR="00990A6B" w:rsidRPr="000F72C5" w:rsidRDefault="00990A6B" w:rsidP="00705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F77DE" w14:textId="77777777" w:rsidR="00990A6B" w:rsidRPr="000F72C5" w:rsidRDefault="00990A6B" w:rsidP="00705416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di studio</w:t>
            </w:r>
          </w:p>
          <w:p w14:paraId="2316AA52" w14:textId="1E6F1EF3" w:rsidR="00990A6B" w:rsidRPr="000F72C5" w:rsidRDefault="00990A6B" w:rsidP="00990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SSAS</w:t>
            </w:r>
          </w:p>
        </w:tc>
      </w:tr>
      <w:tr w:rsidR="00705416" w:rsidRPr="000F72C5" w14:paraId="2BEC7AEE" w14:textId="77777777" w:rsidTr="00990A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9CA23" w14:textId="280318CF" w:rsidR="00705416" w:rsidRPr="000F72C5" w:rsidRDefault="00705416" w:rsidP="00DC4BE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5416" w:rsidRPr="000F72C5" w14:paraId="5C5FE475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D00FF" w14:textId="2F7F8087" w:rsidR="00705416" w:rsidRPr="000F72C5" w:rsidRDefault="00705416" w:rsidP="00C411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2A0B088E" w14:textId="71D6DF14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COMPETENZE ED OBIETTIVI TRASVERSALI PROGRAMMATI DAL CONSIGLIO DI CLASSE  </w:t>
            </w:r>
          </w:p>
          <w:p w14:paraId="04540382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Tali competenze e 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C.d.C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 ritiene che gli studenti debbano acquisire le competenze chiave di cittadinanza europee.</w:t>
            </w:r>
          </w:p>
          <w:p w14:paraId="2617567D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competenze saranno articolate facendo riferimento agli obiettivi relativi ai principali assi culturali.</w:t>
            </w:r>
          </w:p>
          <w:p w14:paraId="685DBF17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F78D2B5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Chiave di Cittadinanza per l’apprendimento permanente</w:t>
            </w:r>
          </w:p>
          <w:p w14:paraId="0938658A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multi linguistica</w:t>
            </w:r>
          </w:p>
          <w:p w14:paraId="539C154E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matematica e competenza in scienze, tecnologie e ingegneria</w:t>
            </w:r>
          </w:p>
          <w:p w14:paraId="25EA37B1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digitale</w:t>
            </w:r>
          </w:p>
          <w:p w14:paraId="2567396D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personale, sociale e capacità di imparare ad imparare</w:t>
            </w:r>
          </w:p>
          <w:p w14:paraId="0412BFF3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in materia di cittadinanza</w:t>
            </w:r>
          </w:p>
          <w:p w14:paraId="5E5A8D57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imprenditoriale</w:t>
            </w:r>
          </w:p>
          <w:p w14:paraId="52ED280F" w14:textId="77777777" w:rsidR="00DC4BE6" w:rsidRPr="000F72C5" w:rsidRDefault="00DC4BE6" w:rsidP="00DC4BE6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Competenza in materia di consapevolezza ed espressione culturale</w:t>
            </w:r>
          </w:p>
          <w:p w14:paraId="6F269F0A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7B0296F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ed Obiettivi relazionali e comportamentali </w:t>
            </w:r>
          </w:p>
          <w:p w14:paraId="7C326941" w14:textId="77777777" w:rsidR="00DC4BE6" w:rsidRPr="000F72C5" w:rsidRDefault="00DC4BE6" w:rsidP="00DC4BE6">
            <w:pPr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potenziare la personalità attraverso un approfondimento della conoscenza di sé e delle proprie capacità.</w:t>
            </w:r>
          </w:p>
          <w:p w14:paraId="34FCCBF7" w14:textId="77777777" w:rsidR="00DC4BE6" w:rsidRPr="000F72C5" w:rsidRDefault="00DC4BE6" w:rsidP="00DC4BE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     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61298531" w14:textId="77777777" w:rsidR="00DC4BE6" w:rsidRPr="000F72C5" w:rsidRDefault="00DC4BE6" w:rsidP="00DC4BE6">
            <w:pPr>
              <w:numPr>
                <w:ilvl w:val="0"/>
                <w:numId w:val="16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analizzare in chiave critica il proprio comportamento e gli stati d’animo che lo determinano;</w:t>
            </w:r>
          </w:p>
          <w:p w14:paraId="10E78710" w14:textId="77777777" w:rsidR="00DC4BE6" w:rsidRPr="000F72C5" w:rsidRDefault="00DC4BE6" w:rsidP="00DC4BE6">
            <w:pPr>
              <w:numPr>
                <w:ilvl w:val="0"/>
                <w:numId w:val="16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attuare comportamenti responsabili nei confronti di sé e della propria formazione attraverso: l’ordine nella persona e nel proprio lavoro; una equilibrata stima di sé; una applicazione motivata; il desiderio di partecipare e rendersi utile.</w:t>
            </w:r>
          </w:p>
          <w:p w14:paraId="1D35379F" w14:textId="632BE575" w:rsidR="00DC4BE6" w:rsidRPr="000F72C5" w:rsidRDefault="00DC4BE6" w:rsidP="00DC4BE6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sviluppare le capacità relazionali.</w:t>
            </w:r>
          </w:p>
          <w:p w14:paraId="260E9AEA" w14:textId="77777777" w:rsidR="00686067" w:rsidRPr="000F72C5" w:rsidRDefault="00686067" w:rsidP="00686067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1DA39B31" w14:textId="77777777" w:rsidR="00DC4BE6" w:rsidRPr="000F72C5" w:rsidRDefault="00DC4BE6" w:rsidP="00DC4BE6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           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288564C5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attuare confronti tra la propria realtà e quella altrui;</w:t>
            </w:r>
          </w:p>
          <w:p w14:paraId="2077955D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rispettare le norme basilari di comportamento;</w:t>
            </w:r>
          </w:p>
          <w:p w14:paraId="26A9C251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comunicare e cooperare nel rispetto delle specificità di ciascuno;</w:t>
            </w:r>
          </w:p>
          <w:p w14:paraId="5990535F" w14:textId="77777777" w:rsidR="00DC4BE6" w:rsidRPr="000F72C5" w:rsidRDefault="00DC4BE6" w:rsidP="00DC4BE6">
            <w:pPr>
              <w:numPr>
                <w:ilvl w:val="0"/>
                <w:numId w:val="19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lavorare in gruppo come mezzo di scambio e confronto culturale con i propri compagni.</w:t>
            </w:r>
          </w:p>
          <w:p w14:paraId="10DB5B53" w14:textId="77777777" w:rsidR="00DC4BE6" w:rsidRPr="000F72C5" w:rsidRDefault="00DC4BE6" w:rsidP="00DC4BE6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Obiettivo: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spirito di iniziativa e imprenditorialità</w:t>
            </w:r>
          </w:p>
          <w:p w14:paraId="4A4B43A3" w14:textId="77777777" w:rsidR="00DC4BE6" w:rsidRPr="000F72C5" w:rsidRDefault="00DC4BE6" w:rsidP="00DC4BE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Competenze da acquisire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14:paraId="446E9ECE" w14:textId="77777777" w:rsidR="00DC4BE6" w:rsidRPr="000F72C5" w:rsidRDefault="00DC4BE6" w:rsidP="00DC4BE6">
            <w:pPr>
              <w:numPr>
                <w:ilvl w:val="0"/>
                <w:numId w:val="21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collaborare attivamente alla costruzione della lezione partecipando in modo attivo;</w:t>
            </w:r>
          </w:p>
          <w:p w14:paraId="62CF0F76" w14:textId="77777777" w:rsidR="00DC4BE6" w:rsidRPr="000F72C5" w:rsidRDefault="00DC4BE6" w:rsidP="00DC4BE6">
            <w:pPr>
              <w:numPr>
                <w:ilvl w:val="0"/>
                <w:numId w:val="21"/>
              </w:numPr>
              <w:spacing w:after="0" w:line="240" w:lineRule="auto"/>
              <w:ind w:left="136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utilizzare le conoscenze e le tecniche acquisite per la risoluzione di problemi in contesti noti e nuovi.</w:t>
            </w:r>
          </w:p>
          <w:p w14:paraId="3C911EC6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65663E7" w14:textId="77777777" w:rsidR="00DC4BE6" w:rsidRPr="000F72C5" w:rsidRDefault="00DC4BE6" w:rsidP="00DC4B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Competenze e Obiettivi cognitivi</w:t>
            </w:r>
          </w:p>
          <w:p w14:paraId="5B4363D1" w14:textId="77777777" w:rsidR="00DC4BE6" w:rsidRPr="000F72C5" w:rsidRDefault="00DC4BE6" w:rsidP="00DC4B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Obiettivo: 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acquisire un metodo di studio e di lavoro individuale:</w:t>
            </w:r>
          </w:p>
          <w:p w14:paraId="43592D08" w14:textId="77777777" w:rsidR="00DC4BE6" w:rsidRPr="000F72C5" w:rsidRDefault="00DC4BE6" w:rsidP="00DC4BE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 studente:</w:t>
            </w:r>
          </w:p>
          <w:p w14:paraId="4F215928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consapevole delle proprie capacità logiche e le sa attivare attraverso operazioni di analisi, di confronto, di sistemazione di dati, di astrazione, di progettazione;</w:t>
            </w:r>
          </w:p>
          <w:p w14:paraId="4D6637C9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capace di usare correttamente gli strumenti di ciascuna disciplina;</w:t>
            </w:r>
          </w:p>
          <w:p w14:paraId="6576F535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 i tempi, le modalità di lavoro, le richieste dell’insegnante relative all’impegno personale sia a scuola sia a casa;</w:t>
            </w:r>
          </w:p>
          <w:p w14:paraId="1FA9CE45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è progressivamente sempre più autonomo nella scelta e nell’organizzazione del proprio studio attraverso la consapevolezza dei propri processi di apprendimento;</w:t>
            </w:r>
          </w:p>
          <w:p w14:paraId="505AE2A4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acquisito i contenuti, la terminologia specifica, i procedimenti delle varie discipline;</w:t>
            </w:r>
          </w:p>
          <w:p w14:paraId="49B5828C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esercitato e potenziato la capacità di comprendere, applicare e interpretare i contenuti delle varie discipline;</w:t>
            </w:r>
          </w:p>
          <w:p w14:paraId="535E0DF3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acquisito competenze di base di analisi, sintesi e di elaborazione personale;</w:t>
            </w:r>
          </w:p>
          <w:p w14:paraId="5A49FBFE" w14:textId="77777777" w:rsidR="00DC4BE6" w:rsidRPr="000F72C5" w:rsidRDefault="00DC4BE6" w:rsidP="00DC4BE6">
            <w:pPr>
              <w:numPr>
                <w:ilvl w:val="0"/>
                <w:numId w:val="23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ha avuto modo di confrontarsi con diversi stili di apprendimento.</w:t>
            </w:r>
          </w:p>
          <w:p w14:paraId="63551B82" w14:textId="0720C013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30D3B11" w14:textId="77777777" w:rsidR="00DC4BE6" w:rsidRPr="000F72C5" w:rsidRDefault="00DC4BE6" w:rsidP="00DC4BE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Obiettivo: Consapevolezza ed espressione culturale</w:t>
            </w:r>
          </w:p>
          <w:p w14:paraId="3D9FEA25" w14:textId="77777777" w:rsidR="00DC4BE6" w:rsidRPr="000F72C5" w:rsidRDefault="00DC4BE6" w:rsidP="00DC4BE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 studente sa:</w:t>
            </w:r>
          </w:p>
          <w:p w14:paraId="3AE667A8" w14:textId="77777777" w:rsidR="00DC4BE6" w:rsidRPr="000F72C5" w:rsidRDefault="00DC4BE6" w:rsidP="00DC4BE6">
            <w:pPr>
              <w:numPr>
                <w:ilvl w:val="0"/>
                <w:numId w:val="25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esprimere giudizi argomentati e motivati;</w:t>
            </w:r>
          </w:p>
          <w:p w14:paraId="4D13DDDC" w14:textId="35BC36DC" w:rsidR="00DC4BE6" w:rsidRPr="000F72C5" w:rsidRDefault="00DC4BE6" w:rsidP="00DC4BE6">
            <w:pPr>
              <w:numPr>
                <w:ilvl w:val="0"/>
                <w:numId w:val="25"/>
              </w:numPr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fruire in modo consapevole di messaggi multimediali, audiovisivi, teatrali, artistici, anche grazie a visite guidate e viaggi di istruzione.</w:t>
            </w:r>
          </w:p>
          <w:p w14:paraId="6C043F13" w14:textId="77777777" w:rsidR="00DC4BE6" w:rsidRPr="000F72C5" w:rsidRDefault="00DC4BE6" w:rsidP="00DC4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A766DD1" w14:textId="519701AD" w:rsidR="00705416" w:rsidRPr="000F72C5" w:rsidRDefault="00DC4BE6" w:rsidP="009A58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 questi obiettivi faranno riferimento gli obiettivi specifici delle discipline formulati dai docenti nelle programmazioni educativo-didattiche personali che costituiscono parte integrante di questo documento.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  <w:tr w:rsidR="00705416" w:rsidRPr="000F72C5" w14:paraId="629A84E4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C4E2B" w14:textId="77777777" w:rsidR="00705416" w:rsidRPr="000F72C5" w:rsidRDefault="00705416" w:rsidP="009A58C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Descrizione di conoscenze e abilità, suddivise in unità di apprendimento o didattiche, evidenziando per ognuna quelle essenziali o minime </w:t>
            </w:r>
          </w:p>
          <w:p w14:paraId="4669B933" w14:textId="29283CB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39FAD6D" w14:textId="77777777" w:rsidR="000F72C5" w:rsidRPr="000F72C5" w:rsidRDefault="000F72C5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0A03F" w14:textId="31145222" w:rsidR="00A028E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1 </w:t>
            </w:r>
          </w:p>
          <w:p w14:paraId="42A88864" w14:textId="76DEBB70" w:rsidR="00A05D34" w:rsidRPr="000F72C5" w:rsidRDefault="00686067" w:rsidP="009A58C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MALATTIE GENETICHE</w:t>
            </w:r>
          </w:p>
          <w:p w14:paraId="4FF6D19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Ereditarietà e alterazioni casuali.</w:t>
            </w:r>
          </w:p>
          <w:p w14:paraId="4AD2A2A2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 principali agenti teratogeni: microrganismi, farmaci, sostanze tossiche/inquinanti </w:t>
            </w:r>
          </w:p>
          <w:p w14:paraId="0DB5FD77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infettive del gruppo TORCH e le mutazioni casuali: prevenzione primaria.</w:t>
            </w:r>
          </w:p>
          <w:p w14:paraId="19C98531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geniche: ereditarietà mendeliana, mutazioni casuali (agenti eziologici e fattori di rischio)</w:t>
            </w:r>
          </w:p>
          <w:p w14:paraId="63075CCD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Eziopatogenesi di alcune tra le malattie geniche, autosomico-recessive a rilevanza sociale: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galattosemia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>, fenilchetonuria, talassemie.</w:t>
            </w:r>
          </w:p>
          <w:p w14:paraId="2C800090" w14:textId="01F8710E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malattie genomiche autosomiche ed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eterocromosomiche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: Sindrome di Down, Turner, </w:t>
            </w:r>
            <w:proofErr w:type="spellStart"/>
            <w:proofErr w:type="gramStart"/>
            <w:r w:rsidRPr="000F72C5">
              <w:rPr>
                <w:rFonts w:ascii="Arial" w:hAnsi="Arial" w:cs="Arial"/>
                <w:sz w:val="20"/>
                <w:szCs w:val="20"/>
              </w:rPr>
              <w:t>Klinefelter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0F72C5">
              <w:rPr>
                <w:rFonts w:ascii="Arial" w:hAnsi="Arial" w:cs="Arial"/>
                <w:sz w:val="20"/>
                <w:szCs w:val="20"/>
              </w:rPr>
              <w:t xml:space="preserve">screening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e neonatale).</w:t>
            </w:r>
          </w:p>
          <w:p w14:paraId="45A250DB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Indagini prenatali: esami ematici, ecografia, amniocentesi, villocentesi,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funicolocentesi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translucenza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 xml:space="preserve"> nucale, duo/tri test, test DNA fetale.</w:t>
            </w:r>
          </w:p>
          <w:p w14:paraId="7F04B267" w14:textId="77777777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Lo screening neonatale https://www.osservatorioscreening.it/screening-neonatale/#pannello</w:t>
            </w:r>
          </w:p>
          <w:p w14:paraId="25C1CD5C" w14:textId="21F8A208" w:rsidR="00A05D34" w:rsidRPr="000F72C5" w:rsidRDefault="00A05D34" w:rsidP="009A58C4">
            <w:pPr>
              <w:pStyle w:val="Normale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IVG Legge 194/1978</w:t>
            </w:r>
          </w:p>
          <w:p w14:paraId="58B59BE2" w14:textId="7683A395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conoscere le molecole legate all’ereditarietà. Competenze base sull’ereditarietà </w:t>
            </w:r>
          </w:p>
          <w:p w14:paraId="39EE982C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150A57B" w14:textId="7C1522D1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Abilità: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riconoscere le principali sindromi</w:t>
            </w:r>
          </w:p>
          <w:p w14:paraId="5DE91CD3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B3D8EA8" w14:textId="77777777" w:rsidR="00EB7E2B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Obiettivi Minimi:</w:t>
            </w:r>
            <w:r w:rsidR="00EB7E2B"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303ACE2" w14:textId="0FD0E067" w:rsidR="00705416" w:rsidRPr="000F72C5" w:rsidRDefault="00EB7E2B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sapere cos’è l’ereditarietà e la trasmissione dei caratteri ereditari; quali sono le malattie del gruppo TORCH; saper descrivere principali malattie come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galattosemia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fenilchetonuria, talassemie (malattie autosomiche recessive); saper descrivere le principali malattie autosomiche come sindrome di Down; principali indagini prenatali: ecografia, amniocentesi, villocentesi. Cos’è la legge 194/1978</w:t>
            </w:r>
          </w:p>
          <w:p w14:paraId="4F0C38F6" w14:textId="77777777" w:rsidR="00705416" w:rsidRPr="000F72C5" w:rsidRDefault="00705416" w:rsidP="009A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2F20D8F" w14:textId="227DFBED" w:rsidR="00705416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2 </w:t>
            </w:r>
          </w:p>
          <w:p w14:paraId="1CEBEBE0" w14:textId="77777777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LE PATOLOGIE NEONATALI PIU’ FREQUENTI</w:t>
            </w:r>
          </w:p>
          <w:p w14:paraId="21C4B2FD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lastRenderedPageBreak/>
              <w:t>Le malattie infettive</w:t>
            </w:r>
          </w:p>
          <w:p w14:paraId="121359BF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esantematiche: morbillo, varicella e rosolia</w:t>
            </w:r>
          </w:p>
          <w:p w14:paraId="0B66B2F5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Parotite </w:t>
            </w:r>
          </w:p>
          <w:p w14:paraId="7DEC07D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Pertosse</w:t>
            </w:r>
          </w:p>
          <w:p w14:paraId="62F4BA36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prevenzione primaria, secondaria, terziaria</w:t>
            </w:r>
          </w:p>
          <w:p w14:paraId="61988900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vaccinazione</w:t>
            </w:r>
          </w:p>
          <w:p w14:paraId="33CCA79B" w14:textId="77777777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Disposizione in materia di prevenzione vaccinale secondo </w:t>
            </w:r>
            <w:hyperlink r:id="rId10" w:tooltip="apre nuova finestra portale trovanorme" w:history="1">
              <w:r w:rsidRPr="000F72C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Legge di conversione 31 luglio 2017, n. 119</w:t>
              </w:r>
            </w:hyperlink>
          </w:p>
          <w:p w14:paraId="4D46C0A5" w14:textId="6FDB4B34" w:rsidR="00A05D34" w:rsidRPr="000F72C5" w:rsidRDefault="00A05D34" w:rsidP="009A58C4">
            <w:pPr>
              <w:pStyle w:val="Paragrafoelenco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Effetto gregge e immunità steril</w:t>
            </w:r>
            <w:r w:rsidR="00990A6B" w:rsidRPr="000F72C5">
              <w:rPr>
                <w:rFonts w:ascii="Arial" w:hAnsi="Arial" w:cs="Arial"/>
                <w:sz w:val="20"/>
                <w:szCs w:val="20"/>
              </w:rPr>
              <w:t>izzante</w:t>
            </w:r>
          </w:p>
          <w:p w14:paraId="2E5963E4" w14:textId="11BEF222" w:rsidR="00A05D34" w:rsidRPr="000F72C5" w:rsidRDefault="00EB7E2B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Competenze: conoscere le dinamiche delle malattie infettive, conoscere il concetto di eziologia, contagiosità, portatore sano.</w:t>
            </w:r>
          </w:p>
          <w:p w14:paraId="655BAD22" w14:textId="4E382A25" w:rsidR="002F34F9" w:rsidRPr="000F72C5" w:rsidRDefault="002F34F9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Abilità: saper riconoscere una malattia esantematica</w:t>
            </w:r>
            <w:r w:rsidR="00AF25D5" w:rsidRPr="000F72C5">
              <w:rPr>
                <w:rFonts w:ascii="Arial" w:hAnsi="Arial" w:cs="Arial"/>
                <w:sz w:val="20"/>
                <w:szCs w:val="20"/>
              </w:rPr>
              <w:t>, adottare tecniche di osservazione, distinguere i principali stati patologici.</w:t>
            </w:r>
          </w:p>
          <w:p w14:paraId="0A65FD68" w14:textId="05B745AB" w:rsidR="000F72C5" w:rsidRPr="000F72C5" w:rsidRDefault="002F34F9" w:rsidP="000F72C5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 saper cosa sono le malattie esantematiche, cos’è la prevenzione primaria, secondaria e terziaria. Vaccinazioni e immunità di gregge</w:t>
            </w:r>
          </w:p>
          <w:p w14:paraId="71F9A86A" w14:textId="597A4058" w:rsidR="002F34F9" w:rsidRPr="000F72C5" w:rsidRDefault="00A028E9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3 </w:t>
            </w:r>
          </w:p>
          <w:p w14:paraId="3659F586" w14:textId="141F1145" w:rsidR="00A05D34" w:rsidRPr="000F72C5" w:rsidRDefault="00A05D3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LA DISABILITA’</w:t>
            </w:r>
          </w:p>
          <w:p w14:paraId="06E63E70" w14:textId="77777777" w:rsidR="009A58C4" w:rsidRPr="000F72C5" w:rsidRDefault="009A58C4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CEB66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Definizione di diversamente abile</w:t>
            </w:r>
          </w:p>
          <w:p w14:paraId="3A4F7A1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disabilità motoria e psichica secondo DSMV</w:t>
            </w:r>
          </w:p>
          <w:p w14:paraId="160C0D51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Eziologia della disabilità</w:t>
            </w:r>
          </w:p>
          <w:p w14:paraId="6767960B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Ritardo mentale e QI</w:t>
            </w:r>
          </w:p>
          <w:p w14:paraId="0BF417FD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Paralisi cerebrale infantile</w:t>
            </w:r>
          </w:p>
          <w:p w14:paraId="2E48FF48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distrofie: </w:t>
            </w:r>
            <w:proofErr w:type="spellStart"/>
            <w:r w:rsidRPr="000F72C5">
              <w:rPr>
                <w:rFonts w:ascii="Arial" w:hAnsi="Arial" w:cs="Arial"/>
                <w:sz w:val="20"/>
                <w:szCs w:val="20"/>
              </w:rPr>
              <w:t>Duchenne</w:t>
            </w:r>
            <w:proofErr w:type="spellEnd"/>
            <w:r w:rsidRPr="000F72C5">
              <w:rPr>
                <w:rFonts w:ascii="Arial" w:hAnsi="Arial" w:cs="Arial"/>
                <w:sz w:val="20"/>
                <w:szCs w:val="20"/>
              </w:rPr>
              <w:t>, Becker, Miotonica</w:t>
            </w:r>
          </w:p>
          <w:p w14:paraId="6ADE0D97" w14:textId="41D33F3F" w:rsidR="00A028E9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epilessie: grande male e piccolo male</w:t>
            </w:r>
          </w:p>
          <w:p w14:paraId="411B3750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Abilità: </w:t>
            </w:r>
          </w:p>
          <w:p w14:paraId="4C25DFC3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riconoscere i bisogni sociosanitari degli utenti;</w:t>
            </w:r>
          </w:p>
          <w:p w14:paraId="640624AA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scegliere gli interventi più appropriati ai bisogni individuati; riconoscere caratteristiche, condizioni e principi metodologici di fondo del lavoro sociale e sanitario.</w:t>
            </w:r>
          </w:p>
          <w:p w14:paraId="69121460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Competenze:</w:t>
            </w:r>
          </w:p>
          <w:p w14:paraId="75A4A520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UTILIZZARE METODOLOGIE E STRUMENTI OPERATIVI PER COLLABORARE A RILEVARE I BISOGNI SOCIO-SANITARI DEL TERRITORIO E CONCORRERE A PREDISPORRE ED ATTUARE PROGETTI INDIVIDUALI, DI GRUPPO E DI COMUNITA’</w:t>
            </w:r>
          </w:p>
          <w:p w14:paraId="485FBF4D" w14:textId="77777777" w:rsidR="00A759A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CONTRIBUIRE A PROMUOVERE STILIDI VITA SANI E RISPETTOSI DELLE NORME IGIENICHE, DELLA CORRETTA ALIMENTAZIONE E DELLA SICUREZZA, A TUTELA DEL DIRITTO ALLA SALUTE E DEL BENESSERE DELLE PERSONE.</w:t>
            </w:r>
          </w:p>
          <w:p w14:paraId="1C3ABE6C" w14:textId="77777777" w:rsidR="00A759A4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25596686" w14:textId="5CD20EE0" w:rsidR="00A028E9" w:rsidRPr="000F72C5" w:rsidRDefault="00A759A4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sapere chi è e che bisogni ha una persona diversamente abile. Cos’è la paralisi cerebrale infantile, conoscere le principali distrofie. Sapere cos’è l’epilessia</w:t>
            </w:r>
          </w:p>
          <w:p w14:paraId="4651F2D8" w14:textId="77777777" w:rsidR="00A028E9" w:rsidRPr="000F72C5" w:rsidRDefault="00A028E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5BC56B" w14:textId="03F7F9D0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028E9" w:rsidRPr="000F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odulo 4 </w:t>
            </w:r>
          </w:p>
          <w:p w14:paraId="40132926" w14:textId="27C6586D" w:rsidR="0063721A" w:rsidRPr="000F72C5" w:rsidRDefault="00686067" w:rsidP="009A58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BISOGNI SOCIO-SANITARI DELLA SOCIETÀ:</w:t>
            </w:r>
          </w:p>
          <w:p w14:paraId="4389A781" w14:textId="77777777" w:rsidR="0063721A" w:rsidRPr="000F72C5" w:rsidRDefault="0063721A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405D0C" w14:textId="51401D08" w:rsidR="00BD24F9" w:rsidRPr="000F72C5" w:rsidRDefault="00BD24F9" w:rsidP="009A58C4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Interventi sanitari per la persona con disabilità (UFC 3 UD 10b; 7 h</w:t>
            </w:r>
            <w:r w:rsidR="009A58C4"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argomenti modulo OSS</w:t>
            </w: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  <w:p w14:paraId="6EABB78B" w14:textId="68C8FA8A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L’assistenza domiciliare integrata ADI </w:t>
            </w:r>
          </w:p>
          <w:p w14:paraId="6B9B0D48" w14:textId="3392C8C3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 servizi sanitari per la persona con disabilità</w:t>
            </w:r>
          </w:p>
          <w:p w14:paraId="212CB955" w14:textId="2E79EF15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Il lavoro di equipe e l’approccio multidimensionale della disabilità</w:t>
            </w:r>
          </w:p>
          <w:p w14:paraId="16D5B1A7" w14:textId="76EBAD09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La qualità della vita della persona disabile</w:t>
            </w:r>
          </w:p>
          <w:p w14:paraId="736F3181" w14:textId="2DF732C9" w:rsidR="00BD24F9" w:rsidRPr="000F72C5" w:rsidRDefault="00BD2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Assistenza di base in riferimento alle attività di vita della persona disabile: facilitazione/adattamento per la cura di </w:t>
            </w:r>
            <w:proofErr w:type="gramStart"/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0F72C5">
              <w:rPr>
                <w:rFonts w:ascii="Arial" w:hAnsi="Arial" w:cs="Arial"/>
                <w:i/>
                <w:iCs/>
                <w:sz w:val="20"/>
                <w:szCs w:val="20"/>
              </w:rPr>
              <w:t>, alimentazione, sicurezza psico-fisica, affettività, socializzazione, sessualità.</w:t>
            </w:r>
          </w:p>
          <w:p w14:paraId="4D0B62BB" w14:textId="77777777" w:rsidR="002F34F9" w:rsidRPr="000F72C5" w:rsidRDefault="002F34F9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8D53C1" w14:textId="4880A0B4" w:rsidR="002F34F9" w:rsidRPr="000F72C5" w:rsidRDefault="002F34F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Abilità: </w:t>
            </w:r>
          </w:p>
          <w:p w14:paraId="09A1F8DA" w14:textId="7C5AF832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riconoscere i bisogni sociosanitari degli utenti;</w:t>
            </w:r>
          </w:p>
          <w:p w14:paraId="48F08B94" w14:textId="36E7C79E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lastRenderedPageBreak/>
              <w:t>scegliere gli interventi più appropriati ai bisogni individuati; riconoscere caratteristiche, condizioni e principi metodologici di fondo del lavoro sociale e sanitario.</w:t>
            </w:r>
          </w:p>
          <w:p w14:paraId="1CDDDAE1" w14:textId="77777777" w:rsidR="00B81AC7" w:rsidRPr="000F72C5" w:rsidRDefault="00B81AC7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A0B14C" w14:textId="77777777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Competenze:</w:t>
            </w:r>
          </w:p>
          <w:p w14:paraId="0FBE982A" w14:textId="351BB30F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UTILIZZARE METODOLOGIE E STRUMENTI OPERATIVI PER COLLABORARE A RILEVARE I BISOGNI SOCIO-SANITARI DEL TERRITORIO E CONCORRERE A PREDISPORRE ED ATTUARE PROGETTI INDIVIDUALI, DI GRUPPO E DI COMUNITA’</w:t>
            </w:r>
          </w:p>
          <w:p w14:paraId="1DE037C9" w14:textId="7C6AB371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CONTRIBUIRE A PROMUOVERE STILIDI VITA SANI E RISPETTOSI DELLE NORME IGIENICHE, DELLA CORRETTA ALIMENTAZIONE E DELLA SICUREZZA, A TUTELA DEL DIRITTO ALLA SALUTE E DEL BENESSERE DELLE PERSONE.</w:t>
            </w:r>
          </w:p>
          <w:p w14:paraId="2B61B535" w14:textId="77777777" w:rsidR="00BD24F9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Obiettivi minimi:</w:t>
            </w:r>
          </w:p>
          <w:p w14:paraId="1ACFA763" w14:textId="09BFBA5F" w:rsidR="0063721A" w:rsidRPr="000F72C5" w:rsidRDefault="00BD24F9" w:rsidP="009A58C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disabilità motoria e psichica; ritardo mentale e QI; le epilessie; assistenza domiciliare integrata. Lavoro di equipe per la disabilità; assistenza di base per una persona disabile.</w:t>
            </w:r>
          </w:p>
          <w:p w14:paraId="5D661CF3" w14:textId="77777777" w:rsidR="00A05D34" w:rsidRPr="000F72C5" w:rsidRDefault="00A05D34" w:rsidP="009A58C4">
            <w:pPr>
              <w:pStyle w:val="Paragrafoelenco"/>
              <w:suppressAutoHyphens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73055752" w14:textId="141104E3" w:rsidR="00A028E9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5° Modulo </w:t>
            </w:r>
          </w:p>
          <w:p w14:paraId="002B34D2" w14:textId="2EF3CD9D" w:rsidR="0063721A" w:rsidRPr="000F72C5" w:rsidRDefault="00A05D34" w:rsidP="009A5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sz w:val="20"/>
                <w:szCs w:val="20"/>
              </w:rPr>
              <w:t xml:space="preserve"> LA SENESCENZA</w:t>
            </w:r>
          </w:p>
          <w:p w14:paraId="6CB26959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senescenza (caratteristiche biologiche)</w:t>
            </w:r>
          </w:p>
          <w:p w14:paraId="3636A70B" w14:textId="7BF4A2B8" w:rsidR="00A028E9" w:rsidRPr="000F72C5" w:rsidRDefault="00A05D3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Le teorie dell’invecchiamento </w:t>
            </w:r>
            <w:r w:rsidR="00A94620" w:rsidRPr="000F72C5">
              <w:rPr>
                <w:rFonts w:ascii="Arial" w:hAnsi="Arial" w:cs="Arial"/>
                <w:sz w:val="20"/>
                <w:szCs w:val="20"/>
              </w:rPr>
              <w:t>biologico e psicologico</w:t>
            </w:r>
          </w:p>
          <w:p w14:paraId="153BB7F2" w14:textId="601D32E5" w:rsidR="00ED7253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Epidemiologia dei principali problemi di salute della popolazione anziana; 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polipatologie</w:t>
            </w:r>
            <w:proofErr w:type="spellEnd"/>
            <w:r w:rsidR="009A58C4" w:rsidRPr="000F72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A58C4" w:rsidRPr="000F72C5">
              <w:rPr>
                <w:rFonts w:ascii="Arial" w:hAnsi="Arial" w:cs="Arial"/>
                <w:sz w:val="20"/>
                <w:szCs w:val="20"/>
              </w:rPr>
              <w:t>comorbillità</w:t>
            </w:r>
            <w:proofErr w:type="spellEnd"/>
          </w:p>
          <w:p w14:paraId="5AF8B38D" w14:textId="54135B9B" w:rsidR="009A58C4" w:rsidRPr="000F72C5" w:rsidRDefault="00A94620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 fondamenti dei principali PDTA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(percorsi diagnostici, terapeutici, assistenziali)</w:t>
            </w:r>
          </w:p>
          <w:p w14:paraId="05AE3788" w14:textId="454F4078" w:rsidR="009A58C4" w:rsidRPr="000F72C5" w:rsidRDefault="009A58C4" w:rsidP="009A58C4">
            <w:pPr>
              <w:spacing w:line="0" w:lineRule="atLeas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malattie cronico degenerative a rilevanza sociale:</w:t>
            </w:r>
          </w:p>
          <w:p w14:paraId="623B1AA6" w14:textId="1001F90B" w:rsidR="00ED7253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BPCO</w:t>
            </w:r>
          </w:p>
          <w:p w14:paraId="3D8E6FFD" w14:textId="19983805" w:rsidR="00ED7253" w:rsidRPr="007213EB" w:rsidRDefault="00ED7253" w:rsidP="007213EB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13EB">
              <w:rPr>
                <w:rFonts w:ascii="Arial" w:hAnsi="Arial" w:cs="Arial"/>
                <w:sz w:val="20"/>
                <w:szCs w:val="20"/>
              </w:rPr>
              <w:t>Aterosclerosi, arteriosclerosi</w:t>
            </w:r>
          </w:p>
          <w:p w14:paraId="3330A9AF" w14:textId="79597698" w:rsidR="00ED7253" w:rsidRPr="007213EB" w:rsidRDefault="00ED7253" w:rsidP="007213EB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Ictus ed ischemie</w:t>
            </w:r>
          </w:p>
          <w:p w14:paraId="5257A0CD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Demenze ischemiche</w:t>
            </w:r>
          </w:p>
          <w:p w14:paraId="06C0C340" w14:textId="77777777" w:rsidR="00ED7253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Malattie cerebrovascolari</w:t>
            </w:r>
          </w:p>
          <w:p w14:paraId="7D5339E7" w14:textId="7D11E950" w:rsidR="00A94620" w:rsidRPr="000F72C5" w:rsidRDefault="00ED7253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Diabete</w:t>
            </w:r>
          </w:p>
          <w:p w14:paraId="05E06651" w14:textId="256A1E83" w:rsidR="00A94620" w:rsidRPr="000F72C5" w:rsidRDefault="00A94620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Ipertensione</w:t>
            </w:r>
          </w:p>
          <w:p w14:paraId="07DD1781" w14:textId="03FBF0C2" w:rsidR="00A028E9" w:rsidRPr="007213EB" w:rsidRDefault="007213EB" w:rsidP="007213EB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Neoplasie colon e polmone</w:t>
            </w:r>
          </w:p>
          <w:p w14:paraId="127BF27A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Sindromi neurodegenerative</w:t>
            </w:r>
          </w:p>
          <w:p w14:paraId="3811F695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Le demenze</w:t>
            </w:r>
          </w:p>
          <w:p w14:paraId="242D77D0" w14:textId="77777777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Morbo di Parkinson </w:t>
            </w:r>
          </w:p>
          <w:p w14:paraId="7F5A3D8D" w14:textId="5536CC64" w:rsidR="00A05D34" w:rsidRPr="000F72C5" w:rsidRDefault="00A05D3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Morbo di Alzheimer</w:t>
            </w:r>
          </w:p>
          <w:p w14:paraId="324BF816" w14:textId="77777777" w:rsidR="00686067" w:rsidRPr="000F72C5" w:rsidRDefault="00686067" w:rsidP="00686067">
            <w:pPr>
              <w:pStyle w:val="Paragrafoelenco"/>
              <w:suppressAutoHyphens/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22CC24" w14:textId="77777777" w:rsidR="009A58C4" w:rsidRPr="000F72C5" w:rsidRDefault="00A05D34" w:rsidP="009A58C4">
            <w:pPr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Abilità:</w:t>
            </w:r>
            <w:r w:rsidR="009A58C4"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Riconoscere i bisogni sociosanitari degli utenti</w:t>
            </w:r>
          </w:p>
          <w:p w14:paraId="16E09289" w14:textId="30E37C42" w:rsidR="00A05D34" w:rsidRPr="000F72C5" w:rsidRDefault="00A05D3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Competenze</w:t>
            </w:r>
            <w:r w:rsidR="00A759A4" w:rsidRPr="000F72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1CDC9A" w14:textId="77777777" w:rsidR="009A58C4" w:rsidRPr="000F72C5" w:rsidRDefault="00A05D34" w:rsidP="009A58C4">
            <w:pPr>
              <w:suppressAutoHyphens/>
              <w:spacing w:after="0" w:line="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utilizzare metodologie e strumenti operativi per collaborare a rilevare i bisogni socio-sanitari del 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F72C5">
              <w:rPr>
                <w:rFonts w:ascii="Arial" w:hAnsi="Arial" w:cs="Arial"/>
                <w:sz w:val="20"/>
                <w:szCs w:val="20"/>
              </w:rPr>
              <w:t>territorio e concorrere a predisporre ed attuare progetti individuali, di gruppo e di comunità</w:t>
            </w:r>
          </w:p>
          <w:p w14:paraId="1E8514B4" w14:textId="388732D2" w:rsidR="00A05D34" w:rsidRPr="000F72C5" w:rsidRDefault="00A05D34" w:rsidP="009A58C4">
            <w:pPr>
              <w:suppressAutoHyphens/>
              <w:spacing w:after="0" w:line="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contribuire a promuovere stili di vita rispettosi delle norme igieniche, della corretta alimentazione e della sicurezza, a tutela del diritto alla salute e del benessere delle persone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raccogliere, archiviare e</w:t>
            </w:r>
            <w:r w:rsidR="009A58C4" w:rsidRPr="000F7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2C5">
              <w:rPr>
                <w:rFonts w:ascii="Arial" w:hAnsi="Arial" w:cs="Arial"/>
                <w:sz w:val="20"/>
                <w:szCs w:val="20"/>
              </w:rPr>
              <w:t>trasmettere dati relativi alle attività professionali svolte ai fini del monitoraggio e della valutazione degli interventi e dei servizi</w:t>
            </w:r>
          </w:p>
          <w:p w14:paraId="72780518" w14:textId="7987C7C6" w:rsidR="00A05D34" w:rsidRPr="000F72C5" w:rsidRDefault="00A759A4" w:rsidP="009A58C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F72C5">
              <w:rPr>
                <w:rFonts w:ascii="Arial" w:eastAsia="Calibri" w:hAnsi="Arial" w:cs="Arial"/>
                <w:color w:val="000000"/>
                <w:sz w:val="20"/>
                <w:szCs w:val="20"/>
              </w:rPr>
              <w:t>obiettivi minimi:</w:t>
            </w:r>
          </w:p>
          <w:p w14:paraId="23A51A7D" w14:textId="77777777" w:rsidR="00A759A4" w:rsidRPr="000F72C5" w:rsidRDefault="00A759A4" w:rsidP="009A58C4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saper descrivere l’invecchiamento biologico e psicologico, saper cosa si intende per </w:t>
            </w:r>
            <w:proofErr w:type="spellStart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>polipatologia</w:t>
            </w:r>
            <w:proofErr w:type="spellEnd"/>
            <w:r w:rsidRPr="000F72C5">
              <w:rPr>
                <w:rFonts w:ascii="Arial" w:hAnsi="Arial" w:cs="Arial"/>
                <w:color w:val="000000"/>
                <w:sz w:val="20"/>
                <w:szCs w:val="20"/>
              </w:rPr>
              <w:t xml:space="preserve">. Conoscere le principali patologie a carico dei vari sistemi. Saper descrivere la persona affetta da morbo di </w:t>
            </w:r>
            <w:r w:rsidRPr="000F72C5">
              <w:rPr>
                <w:rFonts w:ascii="Arial" w:hAnsi="Arial" w:cs="Arial"/>
                <w:sz w:val="20"/>
                <w:szCs w:val="20"/>
              </w:rPr>
              <w:t>Morbo di Parkinson e Morbo di Alzheimer</w:t>
            </w:r>
          </w:p>
          <w:p w14:paraId="3AFEF8C6" w14:textId="5DA402EC" w:rsidR="00705416" w:rsidRPr="000F72C5" w:rsidRDefault="00705416" w:rsidP="004E48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5416" w:rsidRPr="000F72C5" w14:paraId="02693072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3EB73" w14:textId="50A893F6" w:rsidR="00705416" w:rsidRPr="000F72C5" w:rsidRDefault="001272F5" w:rsidP="004E48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TIPOLOGIE DI VERIFICA, ELABORATI ED ESERCITAZIONI </w:t>
            </w:r>
          </w:p>
          <w:p w14:paraId="2ED3AAC9" w14:textId="002E3B01" w:rsidR="00972352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Prove non strutturate che </w:t>
            </w:r>
            <w:proofErr w:type="spellStart"/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prevederanno</w:t>
            </w:r>
            <w:proofErr w:type="spellEnd"/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domande e presentazione di casi mirati a far emergere conoscenze, abilità e competenze.</w:t>
            </w:r>
          </w:p>
          <w:p w14:paraId="0765D60A" w14:textId="67A73C99" w:rsidR="00972352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Prove strutturate e semi strutturate</w:t>
            </w:r>
          </w:p>
          <w:p w14:paraId="3E7AA719" w14:textId="4664403F" w:rsidR="00705416" w:rsidRPr="000F72C5" w:rsidRDefault="00972352" w:rsidP="001272F5">
            <w:pPr>
              <w:pStyle w:val="Paragrafoelenco"/>
              <w:numPr>
                <w:ilvl w:val="0"/>
                <w:numId w:val="11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Simulazione di prova d’esame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  <w:tr w:rsidR="00705416" w:rsidRPr="000F72C5" w14:paraId="4E3072BA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7B5E2" w14:textId="40EC89B9" w:rsidR="00705416" w:rsidRPr="000F72C5" w:rsidRDefault="001272F5" w:rsidP="001272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CRITERI PER LE VALUTAZIONI </w:t>
            </w:r>
          </w:p>
          <w:p w14:paraId="514E917E" w14:textId="2574BF8C" w:rsidR="00972352" w:rsidRPr="000F72C5" w:rsidRDefault="00972352" w:rsidP="009723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>La valutazione terrà conto della conoscenza e comprensione degli argomenti, della capacità di comunicare con linguaggio adeguato le informazioni acquisite, di analizzare e sintetizzare i contenuti. La valutazione terrà inoltre conto dell’interesse e della partecipazione attiva alle lezioni, della puntualità nell’eseguire i compiti a casa, del senso di responsabilità dimostrato durante tutte le attività proposte Saranno tenuti in considerazione anche l’impegno nel recuperare le lacune e i progressi fatti dall’alunno rispetto alla sua situazione di partenza.</w:t>
            </w:r>
          </w:p>
        </w:tc>
      </w:tr>
      <w:tr w:rsidR="00705416" w:rsidRPr="000F72C5" w14:paraId="08E274B1" w14:textId="77777777" w:rsidTr="007054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FDFB0" w14:textId="7BFF7484" w:rsidR="003168A4" w:rsidRPr="000F72C5" w:rsidRDefault="003168A4" w:rsidP="003168A4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STRATEGIE METODOLOGICHE COMUNI </w:t>
            </w:r>
          </w:p>
          <w:p w14:paraId="0D47D9CD" w14:textId="44A07CA4" w:rsidR="003168A4" w:rsidRPr="000F72C5" w:rsidRDefault="003168A4" w:rsidP="004E4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Consiglio concorda le seguenti strategie metodologiche comuni da mettere in atto per il conseguimento delle competenze e</w:t>
            </w:r>
            <w:r w:rsidRPr="000F72C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degli obiettivi trasversali formulati.</w:t>
            </w:r>
          </w:p>
          <w:p w14:paraId="5BDA6DE0" w14:textId="77777777" w:rsidR="004E4804" w:rsidRPr="000F72C5" w:rsidRDefault="004E4804" w:rsidP="004E48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87B3530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perseguire gli obiettivi condivisi nel consiglio di classe;</w:t>
            </w:r>
          </w:p>
          <w:p w14:paraId="49B43041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coerente sviluppo della programmazione di classe con le finalità e gli obiettivi generali del PTOF e con quelli specifici disciplinari;</w:t>
            </w:r>
          </w:p>
          <w:p w14:paraId="20AC01D6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costruzione di una verticalità didattica in cui seguire e potenziare il processo formativo degli studenti</w:t>
            </w:r>
          </w:p>
          <w:p w14:paraId="01CF2884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coinvolgere nel percorso formativo tutti i soggetti presenti nella scuola che promuovono la cultura della collaborazione e della condivisione;</w:t>
            </w:r>
          </w:p>
          <w:p w14:paraId="03520528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organizzare lezioni che utilizzino al meglio la molteplicità dei linguaggi comunicativi;</w:t>
            </w:r>
          </w:p>
          <w:p w14:paraId="7C9C81A8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utilizzare la classe come risorsa in apprendimenti e attività laboratoriali in piccoli gruppi, attività di coppia, attività di tutoring e aiuto tra pari, attività di cooperative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learning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;</w:t>
            </w:r>
          </w:p>
          <w:p w14:paraId="1B270EBA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fornire all’occorrenza, spiegazioni individualizzate;</w:t>
            </w:r>
          </w:p>
          <w:p w14:paraId="446CBBC7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rispettare i diversi tempi di assimilazione dei contenuti disciplinari;</w:t>
            </w:r>
          </w:p>
          <w:p w14:paraId="1A6CA2B4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proporre i contenuti disciplinari in modo "problematico", per stimolare l'interesse e la partecipazione attiva dei discenti;</w:t>
            </w:r>
          </w:p>
          <w:p w14:paraId="54AA8BF6" w14:textId="77777777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stimolare l’interesse degli studenti tramite la discussione ed il confronto;</w:t>
            </w:r>
          </w:p>
          <w:p w14:paraId="75A077BE" w14:textId="562333EE" w:rsidR="003168A4" w:rsidRPr="000F72C5" w:rsidRDefault="003168A4" w:rsidP="003168A4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promuovere l’interdisciplinarità attraverso la collaborazione dei docenti delle singole discipline ed in osservanza a quanto disposto dai progetti approvati dal collegio.</w:t>
            </w:r>
          </w:p>
          <w:p w14:paraId="1F8C07A1" w14:textId="69412125" w:rsidR="001272F5" w:rsidRPr="000F72C5" w:rsidRDefault="001272F5" w:rsidP="001272F5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B4AC005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METODOLOGIE E TIPOLOGIA DI VERIFICA </w:t>
            </w:r>
          </w:p>
          <w:p w14:paraId="0DB563A0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Tutti i docenti si impegnano a verificare, attraverso la propria disciplina, il grado di conseguimento delle competenze e degli obiettivi trasversali sopra stabiliti. I risultati saranno discussi nei Consigli di Classe e comunicati agli studenti e alle famiglie attraverso scrutini e valutazioni </w:t>
            </w:r>
            <w:proofErr w:type="spellStart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interperiodali</w:t>
            </w:r>
            <w:proofErr w:type="spellEnd"/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14:paraId="02BBA282" w14:textId="77777777" w:rsidR="00C41106" w:rsidRPr="000F72C5" w:rsidRDefault="00C41106" w:rsidP="00C41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prove delle singole discipline devono accertare in quale misura gli alunni stanno conseguendo gli obiettivi specifici.</w:t>
            </w:r>
          </w:p>
          <w:p w14:paraId="748852F2" w14:textId="77777777" w:rsidR="007905B5" w:rsidRDefault="007905B5" w:rsidP="00705416">
            <w:pPr>
              <w:spacing w:after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5CACC" w14:textId="747CD871" w:rsidR="00972352" w:rsidRPr="000F72C5" w:rsidRDefault="00972352" w:rsidP="00705416">
            <w:pPr>
              <w:spacing w:after="2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C5">
              <w:rPr>
                <w:rFonts w:ascii="Arial" w:hAnsi="Arial" w:cs="Arial"/>
                <w:b/>
                <w:bCs/>
                <w:sz w:val="20"/>
                <w:szCs w:val="20"/>
              </w:rPr>
              <w:t>ATTIVITA’ DI RECUPERO</w:t>
            </w:r>
          </w:p>
          <w:p w14:paraId="017F3A0B" w14:textId="6F2ACDCB" w:rsidR="00705416" w:rsidRPr="000F72C5" w:rsidRDefault="00972352" w:rsidP="0070541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72C5">
              <w:rPr>
                <w:rFonts w:ascii="Arial" w:hAnsi="Arial" w:cs="Arial"/>
                <w:sz w:val="20"/>
                <w:szCs w:val="20"/>
              </w:rPr>
              <w:t xml:space="preserve"> Recupero in itinere Studio individuale Ritornare sugli stessi argomenti con il contributo di tutta la classe Organizzare specifiche attività per gruppi di studenti</w:t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705416" w:rsidRPr="000F72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</w:p>
        </w:tc>
      </w:tr>
    </w:tbl>
    <w:p w14:paraId="72A362B8" w14:textId="77777777" w:rsidR="00705416" w:rsidRPr="000F72C5" w:rsidRDefault="00705416" w:rsidP="0070541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0F2FEF" w14:textId="6B40A352" w:rsidR="00705416" w:rsidRPr="000F72C5" w:rsidRDefault="00705416" w:rsidP="00705416">
      <w:pPr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r w:rsidR="007213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25/05</w:t>
      </w:r>
      <w:r w:rsidR="00790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r w:rsidR="00ED7253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</w:t>
      </w:r>
      <w:r w:rsidR="007213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3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La</w:t>
      </w:r>
      <w:r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docente</w:t>
      </w:r>
      <w:r w:rsidR="004E4804" w:rsidRPr="000F72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7213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Vanessa Buttò</w:t>
      </w:r>
      <w:bookmarkStart w:id="0" w:name="_GoBack"/>
      <w:bookmarkEnd w:id="0"/>
    </w:p>
    <w:p w14:paraId="12C6FF8D" w14:textId="77777777" w:rsidR="005214B4" w:rsidRDefault="005214B4"/>
    <w:sectPr w:rsidR="00521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6B4"/>
    <w:multiLevelType w:val="multilevel"/>
    <w:tmpl w:val="38D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7928"/>
    <w:multiLevelType w:val="multilevel"/>
    <w:tmpl w:val="7C5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296B"/>
    <w:multiLevelType w:val="multilevel"/>
    <w:tmpl w:val="653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699"/>
    <w:multiLevelType w:val="multilevel"/>
    <w:tmpl w:val="0CE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C36"/>
    <w:multiLevelType w:val="multilevel"/>
    <w:tmpl w:val="13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6417"/>
    <w:multiLevelType w:val="hybridMultilevel"/>
    <w:tmpl w:val="A538E094"/>
    <w:lvl w:ilvl="0" w:tplc="ED7C5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3A8"/>
    <w:multiLevelType w:val="multilevel"/>
    <w:tmpl w:val="916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1275"/>
    <w:multiLevelType w:val="multilevel"/>
    <w:tmpl w:val="848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A5BC2"/>
    <w:multiLevelType w:val="multilevel"/>
    <w:tmpl w:val="B316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432"/>
    <w:multiLevelType w:val="multilevel"/>
    <w:tmpl w:val="E99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03774"/>
    <w:multiLevelType w:val="multilevel"/>
    <w:tmpl w:val="22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F5320"/>
    <w:multiLevelType w:val="multilevel"/>
    <w:tmpl w:val="6C7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30EED"/>
    <w:multiLevelType w:val="hybridMultilevel"/>
    <w:tmpl w:val="7210506E"/>
    <w:lvl w:ilvl="0" w:tplc="B06EFC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6D5A"/>
    <w:multiLevelType w:val="multilevel"/>
    <w:tmpl w:val="AA0E4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82C1C"/>
    <w:multiLevelType w:val="multilevel"/>
    <w:tmpl w:val="F49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C2FEF"/>
    <w:multiLevelType w:val="multilevel"/>
    <w:tmpl w:val="2B6AF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F0EE5"/>
    <w:multiLevelType w:val="hybridMultilevel"/>
    <w:tmpl w:val="F524F808"/>
    <w:lvl w:ilvl="0" w:tplc="091A63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B6AD2"/>
    <w:multiLevelType w:val="multilevel"/>
    <w:tmpl w:val="A7D89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565D0"/>
    <w:multiLevelType w:val="multilevel"/>
    <w:tmpl w:val="3CFAB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468C3"/>
    <w:multiLevelType w:val="multilevel"/>
    <w:tmpl w:val="873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83D78"/>
    <w:multiLevelType w:val="multilevel"/>
    <w:tmpl w:val="BC188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A610F"/>
    <w:multiLevelType w:val="multilevel"/>
    <w:tmpl w:val="85604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64B83"/>
    <w:multiLevelType w:val="hybridMultilevel"/>
    <w:tmpl w:val="DE04D4C2"/>
    <w:lvl w:ilvl="0" w:tplc="44DC3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3134"/>
    <w:multiLevelType w:val="multilevel"/>
    <w:tmpl w:val="C63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44748"/>
    <w:multiLevelType w:val="multilevel"/>
    <w:tmpl w:val="BEE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22362"/>
    <w:multiLevelType w:val="multilevel"/>
    <w:tmpl w:val="335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C1107"/>
    <w:multiLevelType w:val="multilevel"/>
    <w:tmpl w:val="E2D6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F0A12"/>
    <w:multiLevelType w:val="multilevel"/>
    <w:tmpl w:val="1B4A2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001BF"/>
    <w:multiLevelType w:val="multilevel"/>
    <w:tmpl w:val="6DC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ED6363"/>
    <w:multiLevelType w:val="multilevel"/>
    <w:tmpl w:val="248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E59E9"/>
    <w:multiLevelType w:val="multilevel"/>
    <w:tmpl w:val="257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94634"/>
    <w:multiLevelType w:val="multilevel"/>
    <w:tmpl w:val="0E5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14F62"/>
    <w:multiLevelType w:val="multilevel"/>
    <w:tmpl w:val="E10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4121E"/>
    <w:multiLevelType w:val="multilevel"/>
    <w:tmpl w:val="9C56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62EE6"/>
    <w:multiLevelType w:val="multilevel"/>
    <w:tmpl w:val="B58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  <w:lvlOverride w:ilvl="0">
      <w:lvl w:ilvl="0">
        <w:numFmt w:val="decimal"/>
        <w:lvlText w:val="%1."/>
        <w:lvlJc w:val="left"/>
      </w:lvl>
    </w:lvlOverride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22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30"/>
  </w:num>
  <w:num w:numId="16">
    <w:abstractNumId w:val="28"/>
  </w:num>
  <w:num w:numId="17">
    <w:abstractNumId w:val="6"/>
  </w:num>
  <w:num w:numId="18">
    <w:abstractNumId w:val="23"/>
  </w:num>
  <w:num w:numId="19">
    <w:abstractNumId w:val="34"/>
  </w:num>
  <w:num w:numId="20">
    <w:abstractNumId w:val="29"/>
  </w:num>
  <w:num w:numId="21">
    <w:abstractNumId w:val="19"/>
  </w:num>
  <w:num w:numId="22">
    <w:abstractNumId w:val="11"/>
  </w:num>
  <w:num w:numId="23">
    <w:abstractNumId w:val="3"/>
  </w:num>
  <w:num w:numId="24">
    <w:abstractNumId w:val="0"/>
  </w:num>
  <w:num w:numId="25">
    <w:abstractNumId w:val="25"/>
  </w:num>
  <w:num w:numId="26">
    <w:abstractNumId w:val="32"/>
  </w:num>
  <w:num w:numId="27">
    <w:abstractNumId w:val="26"/>
  </w:num>
  <w:num w:numId="28">
    <w:abstractNumId w:val="4"/>
  </w:num>
  <w:num w:numId="29">
    <w:abstractNumId w:val="33"/>
  </w:num>
  <w:num w:numId="30">
    <w:abstractNumId w:val="1"/>
  </w:num>
  <w:num w:numId="31">
    <w:abstractNumId w:val="9"/>
  </w:num>
  <w:num w:numId="32">
    <w:abstractNumId w:val="2"/>
  </w:num>
  <w:num w:numId="33">
    <w:abstractNumId w:val="31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16"/>
    <w:rsid w:val="000B6CA9"/>
    <w:rsid w:val="000F72C5"/>
    <w:rsid w:val="001272F5"/>
    <w:rsid w:val="0015034B"/>
    <w:rsid w:val="0019178E"/>
    <w:rsid w:val="002F34F9"/>
    <w:rsid w:val="00316261"/>
    <w:rsid w:val="003168A4"/>
    <w:rsid w:val="004E4804"/>
    <w:rsid w:val="0050464C"/>
    <w:rsid w:val="005214B4"/>
    <w:rsid w:val="0063721A"/>
    <w:rsid w:val="00686067"/>
    <w:rsid w:val="00705416"/>
    <w:rsid w:val="007213EB"/>
    <w:rsid w:val="007840A1"/>
    <w:rsid w:val="007905B5"/>
    <w:rsid w:val="0093101C"/>
    <w:rsid w:val="00972352"/>
    <w:rsid w:val="00990A6B"/>
    <w:rsid w:val="009A58C4"/>
    <w:rsid w:val="00A028E9"/>
    <w:rsid w:val="00A05D34"/>
    <w:rsid w:val="00A759A4"/>
    <w:rsid w:val="00A94620"/>
    <w:rsid w:val="00AF25D5"/>
    <w:rsid w:val="00B81AC7"/>
    <w:rsid w:val="00BD24F9"/>
    <w:rsid w:val="00C41106"/>
    <w:rsid w:val="00DC4BE6"/>
    <w:rsid w:val="00EB7E2B"/>
    <w:rsid w:val="00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1EFA"/>
  <w15:chartTrackingRefBased/>
  <w15:docId w15:val="{D2FB90FB-6CF3-4EDC-82FD-4A19883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41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D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5D34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11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42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08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ovanorme.salute.gov.it/norme/dettaglioAtto?id=6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sant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8BE3-6AD9-4513-917F-AA01860C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Vanessa Buttò</cp:lastModifiedBy>
  <cp:revision>2</cp:revision>
  <dcterms:created xsi:type="dcterms:W3CDTF">2023-05-25T12:53:00Z</dcterms:created>
  <dcterms:modified xsi:type="dcterms:W3CDTF">2023-05-25T12:53:00Z</dcterms:modified>
</cp:coreProperties>
</file>